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2F17FC" w:rsidRPr="002F17FC" w14:paraId="05036681" w14:textId="77777777" w:rsidTr="00524CED">
        <w:tc>
          <w:tcPr>
            <w:tcW w:w="3936" w:type="dxa"/>
            <w:shd w:val="clear" w:color="auto" w:fill="auto"/>
          </w:tcPr>
          <w:p w14:paraId="200298D7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EAE3E8F" w14:textId="77777777" w:rsidR="002F17FC" w:rsidRPr="002F17FC" w:rsidRDefault="002F17FC" w:rsidP="002F17FC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1DA2AE3F" w14:textId="77777777" w:rsidR="002F17FC" w:rsidRPr="002F17FC" w:rsidRDefault="002F17FC" w:rsidP="002F17F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Додаток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2F17FC" w:rsidRPr="002F17FC" w14:paraId="3F05A9FD" w14:textId="77777777" w:rsidTr="00524CED">
        <w:tc>
          <w:tcPr>
            <w:tcW w:w="3936" w:type="dxa"/>
            <w:shd w:val="clear" w:color="auto" w:fill="auto"/>
          </w:tcPr>
          <w:p w14:paraId="6E801E81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41F2B2E" w14:textId="77777777" w:rsidR="002F17FC" w:rsidRPr="002F17FC" w:rsidRDefault="002F17FC" w:rsidP="002F17FC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7AC86856" w14:textId="77777777" w:rsidR="002F17FC" w:rsidRPr="002F17FC" w:rsidRDefault="002F17FC" w:rsidP="002F17F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BF50A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2F17F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7557A945" w14:textId="77777777" w:rsidR="002F17FC" w:rsidRPr="002F17FC" w:rsidRDefault="002F17FC" w:rsidP="002F17F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2F17FC" w:rsidRPr="002F17FC" w14:paraId="37E1D033" w14:textId="77777777" w:rsidTr="00524CED">
        <w:tc>
          <w:tcPr>
            <w:tcW w:w="3936" w:type="dxa"/>
            <w:shd w:val="clear" w:color="auto" w:fill="auto"/>
          </w:tcPr>
          <w:p w14:paraId="5757145E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42B54299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3EC8C95D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F17FC" w:rsidRPr="002F17FC" w14:paraId="4907C9D0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6CFCFF14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0A56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2F17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40D29834" w14:textId="77777777" w:rsidR="002F17FC" w:rsidRPr="002F17FC" w:rsidRDefault="002F17FC" w:rsidP="002F17FC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6A25D921" w14:textId="77777777" w:rsidR="002F17FC" w:rsidRPr="002F17FC" w:rsidRDefault="002F17FC" w:rsidP="002F17FC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2F17FC" w:rsidRPr="002F17FC" w14:paraId="5F70169D" w14:textId="77777777" w:rsidTr="00524CED">
        <w:tc>
          <w:tcPr>
            <w:tcW w:w="3936" w:type="dxa"/>
            <w:shd w:val="clear" w:color="auto" w:fill="auto"/>
          </w:tcPr>
          <w:p w14:paraId="4AD60FF2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12E9986" w14:textId="77777777" w:rsidR="002F17FC" w:rsidRPr="002F17FC" w:rsidRDefault="002F17FC" w:rsidP="002F17FC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43C45EA7" w14:textId="77777777" w:rsidR="002F17FC" w:rsidRPr="002F17FC" w:rsidRDefault="002F17FC" w:rsidP="002F17FC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F17FC" w:rsidRPr="002F17FC" w14:paraId="6FBCCD3D" w14:textId="77777777" w:rsidTr="00524CED">
        <w:tc>
          <w:tcPr>
            <w:tcW w:w="3936" w:type="dxa"/>
            <w:shd w:val="clear" w:color="auto" w:fill="auto"/>
          </w:tcPr>
          <w:p w14:paraId="6A207F17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BB8916F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72B047BB" w14:textId="77777777" w:rsidR="002F17FC" w:rsidRPr="002F17FC" w:rsidRDefault="002F17FC" w:rsidP="002F17F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7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391A8430" w14:textId="77777777" w:rsidR="002F17FC" w:rsidRPr="00AE69C3" w:rsidRDefault="002F17FC" w:rsidP="00C7060F">
      <w:pPr>
        <w:pStyle w:val="Ch60"/>
        <w:spacing w:before="0" w:after="0" w:line="240" w:lineRule="auto"/>
        <w:rPr>
          <w:rFonts w:ascii="Times New Roman" w:hAnsi="Times New Roman"/>
          <w:w w:val="100"/>
          <w:sz w:val="12"/>
          <w:szCs w:val="12"/>
        </w:rPr>
      </w:pPr>
    </w:p>
    <w:p w14:paraId="494DF5FC" w14:textId="77777777" w:rsidR="00CC7B8F" w:rsidRPr="0080568D" w:rsidRDefault="00CC7B8F" w:rsidP="00C7060F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80568D">
        <w:rPr>
          <w:rFonts w:ascii="Times New Roman" w:hAnsi="Times New Roman"/>
          <w:w w:val="100"/>
          <w:sz w:val="24"/>
        </w:rPr>
        <w:t>Інформація</w:t>
      </w:r>
      <w:r w:rsidR="00C51F50" w:rsidRPr="0080568D">
        <w:rPr>
          <w:rFonts w:ascii="Times New Roman" w:hAnsi="Times New Roman"/>
          <w:w w:val="100"/>
          <w:sz w:val="24"/>
        </w:rPr>
        <w:t xml:space="preserve"> зі звіту про оцінку</w:t>
      </w:r>
    </w:p>
    <w:p w14:paraId="4EE2A880" w14:textId="77777777" w:rsidR="00A8674C" w:rsidRDefault="00CC7B8F" w:rsidP="00C7060F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80568D">
        <w:rPr>
          <w:rFonts w:ascii="Times New Roman" w:hAnsi="Times New Roman"/>
          <w:w w:val="100"/>
          <w:sz w:val="24"/>
        </w:rPr>
        <w:t>щодо</w:t>
      </w:r>
      <w:r w:rsidR="00C51F50" w:rsidRPr="0080568D">
        <w:rPr>
          <w:rFonts w:ascii="Times New Roman" w:hAnsi="Times New Roman"/>
          <w:w w:val="100"/>
          <w:sz w:val="24"/>
        </w:rPr>
        <w:t xml:space="preserve"> об’єкт</w:t>
      </w:r>
      <w:r w:rsidR="00F42848" w:rsidRPr="0080568D">
        <w:rPr>
          <w:rFonts w:ascii="Times New Roman" w:hAnsi="Times New Roman"/>
          <w:w w:val="100"/>
          <w:sz w:val="24"/>
        </w:rPr>
        <w:t>а</w:t>
      </w:r>
      <w:r w:rsidR="00C7060F" w:rsidRPr="0080568D">
        <w:rPr>
          <w:rFonts w:ascii="Times New Roman" w:hAnsi="Times New Roman"/>
          <w:w w:val="100"/>
          <w:sz w:val="24"/>
        </w:rPr>
        <w:t xml:space="preserve"> </w:t>
      </w:r>
      <w:r w:rsidR="00C51F50" w:rsidRPr="0080568D">
        <w:rPr>
          <w:rFonts w:ascii="Times New Roman" w:hAnsi="Times New Roman"/>
          <w:w w:val="100"/>
          <w:sz w:val="24"/>
        </w:rPr>
        <w:t>житлової нерухомості</w:t>
      </w:r>
    </w:p>
    <w:p w14:paraId="68671C2D" w14:textId="77777777" w:rsidR="00C51F50" w:rsidRPr="0080568D" w:rsidRDefault="00A8674C" w:rsidP="00C7060F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>
        <w:rPr>
          <w:rFonts w:ascii="Times New Roman" w:hAnsi="Times New Roman"/>
          <w:w w:val="100"/>
          <w:sz w:val="24"/>
        </w:rPr>
        <w:t>(</w:t>
      </w:r>
      <w:r w:rsidR="00034B2A" w:rsidRPr="0080568D">
        <w:rPr>
          <w:rFonts w:ascii="Times New Roman" w:hAnsi="Times New Roman"/>
          <w:w w:val="100"/>
          <w:sz w:val="24"/>
        </w:rPr>
        <w:t>квартир</w:t>
      </w:r>
      <w:r w:rsidR="00C7060F" w:rsidRPr="0080568D">
        <w:rPr>
          <w:rFonts w:ascii="Times New Roman" w:hAnsi="Times New Roman"/>
          <w:w w:val="100"/>
          <w:sz w:val="24"/>
        </w:rPr>
        <w:t>а</w:t>
      </w:r>
      <w:r>
        <w:rPr>
          <w:rFonts w:ascii="Times New Roman" w:hAnsi="Times New Roman"/>
          <w:w w:val="100"/>
          <w:sz w:val="24"/>
        </w:rPr>
        <w:t>)</w:t>
      </w:r>
    </w:p>
    <w:p w14:paraId="56B0D6D8" w14:textId="77777777" w:rsidR="00C51F50" w:rsidRPr="0080568D" w:rsidRDefault="00C51F50" w:rsidP="00C51F50">
      <w:pPr>
        <w:pStyle w:val="Ch62"/>
        <w:jc w:val="center"/>
        <w:rPr>
          <w:rFonts w:ascii="Times New Roman" w:hAnsi="Times New Roman"/>
          <w:w w:val="100"/>
          <w:sz w:val="24"/>
        </w:rPr>
      </w:pPr>
      <w:r w:rsidRPr="0080568D">
        <w:rPr>
          <w:rFonts w:ascii="Times New Roman" w:hAnsi="Times New Roman"/>
          <w:w w:val="100"/>
          <w:sz w:val="24"/>
        </w:rPr>
        <w:t>_____________________________________________________________________________</w:t>
      </w:r>
    </w:p>
    <w:p w14:paraId="592EF6E8" w14:textId="77777777" w:rsidR="00C51F50" w:rsidRPr="0080568D" w:rsidRDefault="00C51F50" w:rsidP="00C51F50">
      <w:pPr>
        <w:pStyle w:val="StrokeCh6"/>
        <w:rPr>
          <w:rFonts w:ascii="Times New Roman" w:hAnsi="Times New Roman"/>
          <w:w w:val="100"/>
          <w:sz w:val="24"/>
        </w:rPr>
      </w:pPr>
      <w:r w:rsidRPr="0080568D">
        <w:rPr>
          <w:rFonts w:ascii="Times New Roman" w:hAnsi="Times New Roman"/>
          <w:w w:val="100"/>
          <w:sz w:val="24"/>
        </w:rPr>
        <w:t xml:space="preserve">(назва </w:t>
      </w:r>
      <w:r w:rsidR="00A806BC" w:rsidRPr="0093496F">
        <w:rPr>
          <w:rFonts w:ascii="Times New Roman" w:hAnsi="Times New Roman"/>
          <w:w w:val="100"/>
          <w:sz w:val="24"/>
        </w:rPr>
        <w:t>об’єкта оцінки</w:t>
      </w:r>
      <w:r w:rsidRPr="0093496F">
        <w:rPr>
          <w:rFonts w:ascii="Times New Roman" w:hAnsi="Times New Roman"/>
          <w:w w:val="100"/>
          <w:sz w:val="24"/>
        </w:rPr>
        <w:t>)</w:t>
      </w:r>
    </w:p>
    <w:p w14:paraId="79C30555" w14:textId="77777777" w:rsidR="008C512F" w:rsidRPr="00AE69C3" w:rsidRDefault="008C512F" w:rsidP="00C51F50">
      <w:pPr>
        <w:pStyle w:val="StrokeCh6"/>
        <w:rPr>
          <w:rFonts w:ascii="Times New Roman" w:hAnsi="Times New Roman"/>
          <w:w w:val="100"/>
          <w:sz w:val="12"/>
          <w:szCs w:val="12"/>
        </w:rPr>
      </w:pPr>
    </w:p>
    <w:tbl>
      <w:tblPr>
        <w:tblW w:w="0" w:type="auto"/>
        <w:tblInd w:w="-36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7441"/>
        <w:gridCol w:w="1787"/>
      </w:tblGrid>
      <w:tr w:rsidR="00C51F50" w:rsidRPr="0080568D" w14:paraId="14E28149" w14:textId="77777777" w:rsidTr="00C7060F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9B09307" w14:textId="77777777" w:rsidR="00C51F50" w:rsidRPr="0080568D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  <w:szCs w:val="24"/>
              </w:rPr>
              <w:t>№ рядка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60544D8" w14:textId="77777777" w:rsidR="00C51F50" w:rsidRPr="0080568D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32EC904" w14:textId="77777777" w:rsidR="00C51F50" w:rsidRPr="0080568D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  <w:szCs w:val="24"/>
              </w:rPr>
              <w:t>Дані</w:t>
            </w:r>
          </w:p>
        </w:tc>
      </w:tr>
      <w:tr w:rsidR="00C51F50" w:rsidRPr="0080568D" w14:paraId="1DE3A536" w14:textId="77777777" w:rsidTr="00C7060F">
        <w:trPr>
          <w:trHeight w:val="11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0869766" w14:textId="77777777" w:rsidR="00C51F50" w:rsidRPr="0080568D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66B01A4" w14:textId="77777777" w:rsidR="00C51F50" w:rsidRPr="0080568D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22AC565" w14:textId="77777777" w:rsidR="00C51F50" w:rsidRPr="0080568D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  <w:szCs w:val="24"/>
              </w:rPr>
              <w:t>3</w:t>
            </w:r>
          </w:p>
        </w:tc>
      </w:tr>
      <w:tr w:rsidR="00C51F50" w:rsidRPr="0080568D" w14:paraId="78966B54" w14:textId="77777777" w:rsidTr="00C7060F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145C336" w14:textId="77777777" w:rsidR="00C51F50" w:rsidRPr="00E8467F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E8467F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І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C5ECA1B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Style w:val="Bold"/>
                <w:rFonts w:ascii="Times New Roman" w:hAnsi="Times New Roman"/>
                <w:bCs/>
                <w:spacing w:val="0"/>
                <w:sz w:val="24"/>
                <w:szCs w:val="24"/>
              </w:rPr>
              <w:t>Відомості про об’єкт оцінки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B7C3F55" w14:textId="77777777" w:rsidR="00C51F50" w:rsidRPr="0080568D" w:rsidRDefault="008C512F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  <w:lang w:val="en-US"/>
              </w:rPr>
            </w:pPr>
            <w:r w:rsidRPr="0080568D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C51F50" w:rsidRPr="0080568D" w14:paraId="551202DA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3DA07259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F4F8B7C" w14:textId="77777777" w:rsidR="00C51F50" w:rsidRPr="0080568D" w:rsidRDefault="00C51F5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Код </w:t>
            </w:r>
            <w:r w:rsidR="00D64EF6" w:rsidRPr="00D64EF6">
              <w:rPr>
                <w:rFonts w:ascii="Times New Roman" w:hAnsi="Times New Roman"/>
                <w:spacing w:val="0"/>
                <w:sz w:val="24"/>
                <w:szCs w:val="24"/>
              </w:rPr>
              <w:t>згідно з Кодифікатором адміністративно-територіальних одиниць та територій територіальних громад</w:t>
            </w: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, на якій розташовано об’єкт оцінки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9A6F501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04D5B846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F0436B8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FB3FC4C" w14:textId="77777777" w:rsidR="00C51F50" w:rsidRPr="0080568D" w:rsidRDefault="00C51F5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Поштова адреса об’єкта оцінки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6E2C614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6E7125AD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160B0217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F5BE9B9" w14:textId="77777777" w:rsidR="00C51F50" w:rsidRPr="0080568D" w:rsidRDefault="0093496F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Тип об’єкта нерухомого майна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4222EFB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7E05086E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05BF5D88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973CB4D" w14:textId="77777777" w:rsidR="00C51F50" w:rsidRPr="0080568D" w:rsidRDefault="0093496F" w:rsidP="0093496F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Тип будинку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A4B18DA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6EBB2D28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2216EBB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7A1BEB1" w14:textId="77777777" w:rsidR="00C51F50" w:rsidRPr="0080568D" w:rsidRDefault="0093496F" w:rsidP="0093496F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Клас будинку (зазначається: соціальне, елітне, «смарт»)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31D8670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05071BAF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1DC059C2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74035A0" w14:textId="77777777" w:rsidR="00C51F50" w:rsidRPr="0080568D" w:rsidRDefault="0093496F" w:rsidP="00034B2A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Рік забудови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5562645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2771D0" w:rsidRPr="0080568D" w14:paraId="112EDFBF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CBDAA5D" w14:textId="77777777" w:rsidR="002771D0" w:rsidRPr="0080568D" w:rsidRDefault="00072709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33DAEEB" w14:textId="77777777" w:rsidR="002771D0" w:rsidRPr="0080568D" w:rsidRDefault="0093496F" w:rsidP="0093496F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Рік введення в експлуатацію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06C2E09" w14:textId="77777777" w:rsidR="002771D0" w:rsidRPr="0080568D" w:rsidRDefault="002771D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1C61B96F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E4A5902" w14:textId="77777777" w:rsidR="00C51F50" w:rsidRPr="0080568D" w:rsidRDefault="00072709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5458B87" w14:textId="77777777" w:rsidR="00C51F50" w:rsidRPr="0080568D" w:rsidRDefault="0093496F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Кількість кімнат, шт.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8067FCE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5A9ACA4E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6C13A89E" w14:textId="77777777" w:rsidR="00C51F50" w:rsidRPr="0080568D" w:rsidRDefault="00072709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938B8AC" w14:textId="77777777" w:rsidR="00C51F50" w:rsidRPr="0080568D" w:rsidRDefault="0093496F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Загальна площа, кв. м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0118151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2D3EAA9E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F4FEFEB" w14:textId="77777777" w:rsidR="00C51F50" w:rsidRPr="0080568D" w:rsidRDefault="00072709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8B4058E" w14:textId="77777777" w:rsidR="00C51F50" w:rsidRPr="0080568D" w:rsidRDefault="0093496F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Площа житлових приміщень, кв. м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D45E3BD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7088D6A8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58244B09" w14:textId="77777777" w:rsidR="00C51F50" w:rsidRPr="0080568D" w:rsidRDefault="00072709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10</w:t>
            </w:r>
            <w:r w:rsidR="00C51F50" w:rsidRPr="0080568D">
              <w:rPr>
                <w:rFonts w:ascii="Times New Roman" w:hAnsi="Times New Roman"/>
                <w:spacing w:val="0"/>
                <w:sz w:val="24"/>
                <w:szCs w:val="24"/>
              </w:rPr>
              <w:t>.1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35F77BB" w14:textId="77777777" w:rsidR="00C51F50" w:rsidRPr="0080568D" w:rsidRDefault="0093496F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Поверх розташування у будівлі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0810426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791E559D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C9FD55B" w14:textId="77777777" w:rsidR="00C51F50" w:rsidRPr="0080568D" w:rsidRDefault="00C51F50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AC8DFD9" w14:textId="77777777" w:rsidR="00C51F50" w:rsidRPr="0080568D" w:rsidRDefault="0093496F" w:rsidP="007A0FDB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Поверховість будівлі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7404EDC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04977" w:rsidRPr="0080568D" w14:paraId="0FE7D1D2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1BC76671" w14:textId="77777777" w:rsidR="00904977" w:rsidRPr="0080568D" w:rsidRDefault="00904977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.1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BB1C103" w14:textId="77777777" w:rsidR="00904977" w:rsidRPr="0080568D" w:rsidRDefault="0093496F" w:rsidP="007A0FDB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Частина будинку (розміщення поверху)</w:t>
            </w:r>
            <w:r w:rsidR="007A0FDB"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D466042" w14:textId="77777777" w:rsidR="00904977" w:rsidRPr="0080568D" w:rsidRDefault="00904977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02DF679E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B6912EC" w14:textId="77777777" w:rsidR="00C51F50" w:rsidRPr="0080568D" w:rsidRDefault="00C51F50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907B2F7" w14:textId="77777777" w:rsidR="00C51F50" w:rsidRPr="0080568D" w:rsidRDefault="0093496F" w:rsidP="00072709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Висота приміщень, м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7696F4B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62DF79C7" w14:textId="77777777" w:rsidTr="00C7060F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F96C3EE" w14:textId="77777777" w:rsidR="00C51F50" w:rsidRPr="0080568D" w:rsidRDefault="00C51F50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5E76FC1" w14:textId="77777777" w:rsidR="00C51F50" w:rsidRPr="0080568D" w:rsidRDefault="0093496F" w:rsidP="00E322C3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Будівельний об’єм об’єкта оцінки, куб. м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AB73E57" w14:textId="77777777" w:rsidR="00C51F50" w:rsidRPr="0080568D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  <w:tr w:rsidR="00C51F50" w:rsidRPr="0080568D" w14:paraId="7BA9F969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324FAFF8" w14:textId="77777777" w:rsidR="00C51F50" w:rsidRPr="0080568D" w:rsidRDefault="00C51F50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61E8D6B" w14:textId="77777777" w:rsidR="00C51F50" w:rsidRPr="0080568D" w:rsidRDefault="0093496F" w:rsidP="007A0FDB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Матеріал стін</w:t>
            </w:r>
            <w:r w:rsidR="007A0FDB"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D2410EC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0C980BDD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2D21C84" w14:textId="77777777" w:rsidR="00C51F50" w:rsidRPr="0080568D" w:rsidRDefault="00C51F50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19CD909" w14:textId="77777777" w:rsidR="00C51F50" w:rsidRPr="0080568D" w:rsidRDefault="0093496F" w:rsidP="007A0FDB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Матеріал перекриття</w:t>
            </w:r>
            <w:r w:rsidR="007A0FDB"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93EE305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0568D" w14:paraId="17F7A83E" w14:textId="77777777" w:rsidTr="00C7060F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00BD6FB" w14:textId="77777777" w:rsidR="00C51F50" w:rsidRPr="0080568D" w:rsidRDefault="00C51F50" w:rsidP="0007270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072709" w:rsidRPr="0080568D"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1432FC8" w14:textId="77777777" w:rsidR="00C51F50" w:rsidRPr="0080568D" w:rsidRDefault="0093496F" w:rsidP="007A0FDB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Інженерне обладнання</w:t>
            </w:r>
            <w:r w:rsidR="007A0FDB"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98CC1E8" w14:textId="77777777" w:rsidR="00C51F50" w:rsidRPr="0080568D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12FE0687" w14:textId="77777777" w:rsidR="00340750" w:rsidRPr="0080568D" w:rsidRDefault="00340750" w:rsidP="00340750">
      <w:pPr>
        <w:jc w:val="right"/>
        <w:rPr>
          <w:rFonts w:ascii="Times New Roman" w:hAnsi="Times New Roman"/>
          <w:sz w:val="28"/>
          <w:szCs w:val="28"/>
        </w:rPr>
      </w:pPr>
      <w:r w:rsidRPr="0080568D">
        <w:br w:type="page"/>
      </w:r>
      <w:r w:rsidRPr="0080568D">
        <w:rPr>
          <w:rFonts w:ascii="Times New Roman" w:hAnsi="Times New Roman"/>
          <w:sz w:val="28"/>
          <w:szCs w:val="28"/>
        </w:rPr>
        <w:lastRenderedPageBreak/>
        <w:t xml:space="preserve">Продовження додатка </w:t>
      </w:r>
      <w:r w:rsidR="007D66EB">
        <w:rPr>
          <w:rFonts w:ascii="Times New Roman" w:hAnsi="Times New Roman"/>
          <w:sz w:val="28"/>
          <w:szCs w:val="28"/>
        </w:rPr>
        <w:t>3</w:t>
      </w:r>
    </w:p>
    <w:tbl>
      <w:tblPr>
        <w:tblW w:w="0" w:type="auto"/>
        <w:tblInd w:w="-35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7817"/>
        <w:gridCol w:w="1411"/>
      </w:tblGrid>
      <w:tr w:rsidR="00C51F50" w:rsidRPr="0080568D" w14:paraId="44871848" w14:textId="77777777" w:rsidTr="00DD5982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64D1EC4" w14:textId="77777777" w:rsidR="00C51F50" w:rsidRPr="0080568D" w:rsidRDefault="00ED32C0" w:rsidP="00ED32C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7A2281C" w14:textId="77777777" w:rsidR="00C51F50" w:rsidRPr="0080568D" w:rsidRDefault="00ED32C0" w:rsidP="00ED32C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2E98B05" w14:textId="77777777" w:rsidR="00C51F50" w:rsidRPr="0080568D" w:rsidRDefault="00ED32C0" w:rsidP="00ED32C0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80568D">
              <w:rPr>
                <w:color w:val="auto"/>
                <w:lang w:val="uk-UA"/>
              </w:rPr>
              <w:t>3</w:t>
            </w:r>
          </w:p>
        </w:tc>
      </w:tr>
      <w:tr w:rsidR="00ED32C0" w:rsidRPr="0080568D" w14:paraId="7566D302" w14:textId="77777777" w:rsidTr="00DD5982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DBB575A" w14:textId="77777777" w:rsidR="00ED32C0" w:rsidRPr="0080568D" w:rsidRDefault="00ED32C0" w:rsidP="0093496F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93496F"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712DF53" w14:textId="77777777" w:rsidR="00ED32C0" w:rsidRPr="0080568D" w:rsidRDefault="00ED32C0" w:rsidP="007A0FDB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Технічний стан</w:t>
            </w:r>
            <w:r w:rsidR="007A0FDB"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A0E65DE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62ACF2FB" w14:textId="77777777" w:rsidTr="00DD5982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4B9DA02" w14:textId="77777777" w:rsidR="00ED32C0" w:rsidRPr="0080568D" w:rsidRDefault="00ED32C0" w:rsidP="0093496F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93496F"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8ED2FF4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Наявність вбудованого паркінгу (наявність </w:t>
            </w:r>
            <w:proofErr w:type="spellStart"/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паркомісця</w:t>
            </w:r>
            <w:proofErr w:type="spellEnd"/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) (так/ні)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E558A71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3FA8FAE5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F2709C" w14:textId="77777777" w:rsidR="00ED32C0" w:rsidRPr="00E8467F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E8467F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ІІ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D6D9F4" w14:textId="77777777" w:rsidR="00ED32C0" w:rsidRPr="00E8467F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E8467F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Відомості про оцінку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7431D7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ED32C0" w:rsidRPr="0080568D" w14:paraId="3A7F7CE7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ADEB59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2A8C1A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4D81F5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42D7FD36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E78F25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6B677E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Оціночна вартість об’єкта оцінки, грн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6E1993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35EB4660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19CE2A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072163" w14:textId="77777777" w:rsidR="00ED32C0" w:rsidRPr="0080568D" w:rsidRDefault="00ED32C0" w:rsidP="004D3BA1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80568D">
                <w:rPr>
                  <w:rFonts w:ascii="Times New Roman" w:hAnsi="Times New Roman"/>
                  <w:spacing w:val="0"/>
                  <w:sz w:val="24"/>
                  <w:szCs w:val="24"/>
                </w:rPr>
                <w:t>1 кв. м</w:t>
              </w:r>
            </w:smartTag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об’єкта, грн</w:t>
            </w:r>
            <w:r w:rsidR="00C1283D"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</w:t>
            </w:r>
            <w:r w:rsidR="00D64EF6">
              <w:rPr>
                <w:rFonts w:ascii="Times New Roman" w:hAnsi="Times New Roman"/>
                <w:spacing w:val="0"/>
                <w:sz w:val="24"/>
                <w:szCs w:val="24"/>
              </w:rPr>
              <w:t>рядок</w:t>
            </w:r>
            <w:r w:rsidR="00C1283D"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2 розділу ІІ </w:t>
            </w:r>
            <w:r w:rsidR="004D3BA1" w:rsidRPr="0080568D">
              <w:rPr>
                <w:rFonts w:ascii="Times New Roman" w:hAnsi="Times New Roman"/>
                <w:spacing w:val="0"/>
                <w:sz w:val="24"/>
                <w:szCs w:val="24"/>
              </w:rPr>
              <w:t>/</w:t>
            </w:r>
            <w:r w:rsidR="00C1283D"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D64EF6" w:rsidRPr="00D64EF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7B618D"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  <w:r w:rsidR="00C1283D"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розділу 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989DD1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3E5392D5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F796A3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2.2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5AA2D0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80568D">
                <w:rPr>
                  <w:rFonts w:ascii="Times New Roman" w:hAnsi="Times New Roman"/>
                  <w:spacing w:val="0"/>
                  <w:sz w:val="24"/>
                  <w:szCs w:val="24"/>
                </w:rPr>
                <w:t>1 кв. м</w:t>
              </w:r>
            </w:smartTag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об’єкта, дол. США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24D6DC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5306A006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34D836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57597F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Розмір частки, що оцінюється, кв. м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113AB8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209083D9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35F7B2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3.1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6C489E" w14:textId="77777777" w:rsidR="00ED32C0" w:rsidRPr="0080568D" w:rsidRDefault="00C1283D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В</w:t>
            </w:r>
            <w:r w:rsidR="00ED32C0" w:rsidRPr="0080568D">
              <w:rPr>
                <w:rFonts w:ascii="Times New Roman" w:hAnsi="Times New Roman"/>
                <w:spacing w:val="0"/>
                <w:sz w:val="24"/>
                <w:szCs w:val="24"/>
              </w:rPr>
              <w:t>артість частки, грн</w:t>
            </w: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</w:t>
            </w:r>
            <w:r w:rsidR="00D64EF6" w:rsidRPr="00D64EF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2.1 розділу ІІ </w:t>
            </w:r>
            <w:r w:rsidR="0042348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×</w:t>
            </w:r>
            <w:r w:rsidR="00423485"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D64EF6" w:rsidRPr="00D64EF6">
              <w:rPr>
                <w:rFonts w:ascii="Times New Roman" w:hAnsi="Times New Roman"/>
                <w:spacing w:val="0"/>
                <w:sz w:val="24"/>
                <w:szCs w:val="24"/>
              </w:rPr>
              <w:t>рядок</w:t>
            </w: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3 розділу ІІ)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2AD73F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3BF763E3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1EEE40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A705F6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Дата оцінки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69C79C0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643A8920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BFCA97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CBD581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Дата складання звіту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CA76C1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1FBE26CE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AB879D" w14:textId="77777777" w:rsidR="00ED32C0" w:rsidRPr="00E8467F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E8467F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ІІІ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7E5698" w14:textId="77777777" w:rsidR="00ED32C0" w:rsidRPr="00E8467F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E8467F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Відомості про суб’єкта оціночної діяльності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CCE6C7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ED32C0" w:rsidRPr="0080568D" w14:paraId="6B2C6541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E35D63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8293C8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Найменування суб’єкта оціночної діяльності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6C19F3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2BEC6BF8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35509F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62ADB8" w14:textId="77777777" w:rsidR="00ED32C0" w:rsidRPr="00FC12E6" w:rsidRDefault="004550AD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FC12E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E8467F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FC12E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AF2A0A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48578B8A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F6D4A0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47B533" w14:textId="77777777" w:rsidR="00ED32C0" w:rsidRPr="00FC12E6" w:rsidRDefault="00340FF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FC12E6">
              <w:rPr>
                <w:rFonts w:ascii="Times New Roman" w:hAnsi="Times New Roman"/>
                <w:spacing w:val="0"/>
                <w:sz w:val="24"/>
                <w:szCs w:val="24"/>
              </w:rPr>
              <w:t>м</w:t>
            </w:r>
            <w:r w:rsidR="00ED32C0" w:rsidRPr="00FC12E6">
              <w:rPr>
                <w:rFonts w:ascii="Times New Roman" w:hAnsi="Times New Roman"/>
                <w:spacing w:val="0"/>
                <w:sz w:val="24"/>
                <w:szCs w:val="24"/>
              </w:rPr>
              <w:t>ісцезнаходження</w:t>
            </w:r>
            <w:r w:rsidR="004550AD" w:rsidRPr="00FC12E6">
              <w:rPr>
                <w:rFonts w:ascii="Times New Roman" w:hAnsi="Times New Roman"/>
                <w:spacing w:val="0"/>
                <w:sz w:val="24"/>
                <w:szCs w:val="24"/>
              </w:rPr>
              <w:t>, адреса для листування, контактні дані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FF2C69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0F0687B4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910D57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B9A524" w14:textId="77777777" w:rsidR="00ED32C0" w:rsidRPr="00083761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сертифікат </w:t>
            </w:r>
            <w:r w:rsidR="007A38AE" w:rsidRPr="0008376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суб’єкта оціночної діяльності </w:t>
            </w: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>(номер, дата видачі)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010416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65B1014B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90B15A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F07C93" w14:textId="77777777" w:rsidR="00ED32C0" w:rsidRPr="00083761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>Оцінювач(і)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E7D3B0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ED32C0" w:rsidRPr="0080568D" w14:paraId="34855083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8B8BE9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2.1.1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83588A" w14:textId="77777777" w:rsidR="00ED32C0" w:rsidRPr="00083761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>прізвище, ім’я, по батькові</w:t>
            </w:r>
            <w:r w:rsidR="00BF1DDD" w:rsidRPr="0008376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E87961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76AC4AC1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6E75FF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2.1.2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B1B19F" w14:textId="77777777" w:rsidR="00ED32C0" w:rsidRPr="00083761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F7EF83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54CBC950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BCC9F8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2.1.3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9D12AC" w14:textId="77777777" w:rsidR="00ED32C0" w:rsidRPr="00083761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E239AE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5D6BFBDE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F6DAB4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2.2.1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3100A9" w14:textId="77777777" w:rsidR="00ED32C0" w:rsidRPr="00083761" w:rsidRDefault="00ED32C0" w:rsidP="00C51F50">
            <w:pPr>
              <w:pStyle w:val="TableTABL"/>
              <w:rPr>
                <w:rFonts w:ascii="Times New Roman" w:hAnsi="Times New Roman"/>
                <w:b/>
                <w:bCs/>
                <w:spacing w:val="0"/>
                <w:sz w:val="24"/>
                <w:szCs w:val="24"/>
              </w:rPr>
            </w:pPr>
            <w:r w:rsidRPr="00083761">
              <w:rPr>
                <w:rFonts w:ascii="Times New Roman" w:hAnsi="Times New Roman"/>
                <w:spacing w:val="0"/>
                <w:sz w:val="24"/>
                <w:szCs w:val="24"/>
              </w:rPr>
              <w:t>прізвище, ім’я, по батькові</w:t>
            </w:r>
            <w:r w:rsidR="00BF1DDD" w:rsidRPr="0008376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F321FE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2591B196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AA5163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2.2.2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00FF5C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512F55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D32C0" w:rsidRPr="0080568D" w14:paraId="72813BA9" w14:textId="77777777" w:rsidTr="00DD5982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569BEF" w14:textId="77777777" w:rsidR="00ED32C0" w:rsidRPr="0080568D" w:rsidRDefault="00ED32C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2.2.3</w:t>
            </w:r>
          </w:p>
        </w:tc>
        <w:tc>
          <w:tcPr>
            <w:tcW w:w="7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A914DD" w14:textId="77777777" w:rsidR="00ED32C0" w:rsidRPr="0080568D" w:rsidRDefault="00ED32C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0568D">
              <w:rPr>
                <w:rFonts w:ascii="Times New Roman" w:hAnsi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92317C" w14:textId="77777777" w:rsidR="00ED32C0" w:rsidRPr="0080568D" w:rsidRDefault="00ED32C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62DAA586" w14:textId="77777777" w:rsidR="00C51F50" w:rsidRPr="0080568D" w:rsidRDefault="00C51F50" w:rsidP="00C51F50">
      <w:pPr>
        <w:pStyle w:val="Ch6"/>
        <w:rPr>
          <w:rFonts w:ascii="Times New Roman" w:hAnsi="Times New Roman"/>
          <w:w w:val="100"/>
          <w:sz w:val="20"/>
          <w:szCs w:val="20"/>
        </w:rPr>
      </w:pPr>
    </w:p>
    <w:tbl>
      <w:tblPr>
        <w:tblW w:w="5061" w:type="pct"/>
        <w:tblInd w:w="-318" w:type="dxa"/>
        <w:tblLook w:val="0000" w:firstRow="0" w:lastRow="0" w:firstColumn="0" w:lastColumn="0" w:noHBand="0" w:noVBand="0"/>
      </w:tblPr>
      <w:tblGrid>
        <w:gridCol w:w="4313"/>
        <w:gridCol w:w="1914"/>
        <w:gridCol w:w="4028"/>
      </w:tblGrid>
      <w:tr w:rsidR="006615FE" w:rsidRPr="0080568D" w14:paraId="48646175" w14:textId="77777777" w:rsidTr="00E21D32">
        <w:trPr>
          <w:trHeight w:val="700"/>
        </w:trPr>
        <w:tc>
          <w:tcPr>
            <w:tcW w:w="2103" w:type="pct"/>
          </w:tcPr>
          <w:p w14:paraId="790CEB81" w14:textId="77777777" w:rsidR="006615FE" w:rsidRPr="0080568D" w:rsidRDefault="006615FE" w:rsidP="00E21D32">
            <w:pPr>
              <w:pStyle w:val="Ch62"/>
              <w:rPr>
                <w:rFonts w:ascii="Times New Roman" w:hAnsi="Times New Roman"/>
                <w:w w:val="100"/>
                <w:sz w:val="24"/>
              </w:rPr>
            </w:pPr>
            <w:r w:rsidRPr="0080568D">
              <w:rPr>
                <w:rFonts w:ascii="Times New Roman" w:hAnsi="Times New Roman"/>
                <w:w w:val="100"/>
                <w:sz w:val="24"/>
              </w:rPr>
              <w:t>Оцінювач</w:t>
            </w:r>
          </w:p>
        </w:tc>
        <w:tc>
          <w:tcPr>
            <w:tcW w:w="933" w:type="pct"/>
          </w:tcPr>
          <w:p w14:paraId="7FB3AE4B" w14:textId="77777777" w:rsidR="006615FE" w:rsidRPr="0080568D" w:rsidRDefault="006615FE" w:rsidP="00E21D32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1964" w:type="pct"/>
          </w:tcPr>
          <w:p w14:paraId="2B326BF5" w14:textId="77777777" w:rsidR="006615FE" w:rsidRPr="0080568D" w:rsidRDefault="006615FE" w:rsidP="00E21D32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BC2E97" w:rsidRPr="00BC2E97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  <w:tr w:rsidR="006615FE" w:rsidRPr="0080568D" w14:paraId="51B1FF32" w14:textId="77777777" w:rsidTr="00E21D32">
        <w:trPr>
          <w:trHeight w:val="70"/>
        </w:trPr>
        <w:tc>
          <w:tcPr>
            <w:tcW w:w="2103" w:type="pct"/>
          </w:tcPr>
          <w:p w14:paraId="4DFB9BF8" w14:textId="77777777" w:rsidR="006615FE" w:rsidRPr="0080568D" w:rsidRDefault="006615FE" w:rsidP="00E21D32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__________________________________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br/>
              <w:t>(посада керівника суб’єкта оціночної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br/>
              <w:t>діяльності або уповноваженої ним особи)</w:t>
            </w:r>
          </w:p>
        </w:tc>
        <w:tc>
          <w:tcPr>
            <w:tcW w:w="933" w:type="pct"/>
          </w:tcPr>
          <w:p w14:paraId="489B6A76" w14:textId="77777777" w:rsidR="006615FE" w:rsidRPr="0080568D" w:rsidRDefault="006615FE" w:rsidP="00E21D32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1964" w:type="pct"/>
          </w:tcPr>
          <w:p w14:paraId="0D5003E4" w14:textId="77777777" w:rsidR="006615FE" w:rsidRPr="0080568D" w:rsidRDefault="006615FE" w:rsidP="00E21D32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BC2E97" w:rsidRPr="00BC2E97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80568D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</w:tbl>
    <w:p w14:paraId="3497F1F0" w14:textId="77777777" w:rsidR="006615FE" w:rsidRPr="0080568D" w:rsidRDefault="006615FE" w:rsidP="00C51F50">
      <w:pPr>
        <w:pStyle w:val="Ch6"/>
        <w:rPr>
          <w:rFonts w:ascii="Times New Roman" w:hAnsi="Times New Roman"/>
          <w:w w:val="100"/>
        </w:rPr>
      </w:pPr>
    </w:p>
    <w:p w14:paraId="442956AF" w14:textId="77777777" w:rsidR="00127EA4" w:rsidRPr="0080568D" w:rsidRDefault="00127EA4" w:rsidP="00340750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>_______________________________________</w:t>
      </w:r>
    </w:p>
    <w:p w14:paraId="00EF50E5" w14:textId="77777777" w:rsidR="006115CC" w:rsidRPr="0080568D" w:rsidRDefault="00C51F50" w:rsidP="006115CC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>Примітки:</w:t>
      </w:r>
      <w:r w:rsidRPr="0080568D">
        <w:rPr>
          <w:rFonts w:ascii="Times New Roman" w:hAnsi="Times New Roman"/>
          <w:w w:val="100"/>
          <w:sz w:val="20"/>
          <w:szCs w:val="20"/>
        </w:rPr>
        <w:tab/>
      </w:r>
    </w:p>
    <w:p w14:paraId="77FF0215" w14:textId="77777777" w:rsidR="00C51F50" w:rsidRPr="0080568D" w:rsidRDefault="00C51F50" w:rsidP="006115CC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 xml:space="preserve">1. </w:t>
      </w:r>
      <w:r w:rsidRPr="0080568D">
        <w:rPr>
          <w:rFonts w:ascii="Times New Roman" w:hAnsi="Times New Roman"/>
          <w:w w:val="100"/>
          <w:sz w:val="20"/>
          <w:szCs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0CFFD5DF" w14:textId="77777777" w:rsidR="006115CC" w:rsidRPr="0080568D" w:rsidRDefault="006115CC" w:rsidP="006115C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p w14:paraId="4DBC7CCA" w14:textId="77777777" w:rsidR="00ED32C0" w:rsidRPr="0080568D" w:rsidRDefault="00ED32C0" w:rsidP="00ED32C0">
      <w:pPr>
        <w:ind w:left="-426"/>
        <w:jc w:val="right"/>
        <w:rPr>
          <w:rFonts w:ascii="Times New Roman" w:hAnsi="Times New Roman"/>
          <w:sz w:val="28"/>
          <w:szCs w:val="28"/>
        </w:rPr>
      </w:pPr>
      <w:r w:rsidRPr="0080568D">
        <w:rPr>
          <w:rFonts w:ascii="Times New Roman" w:hAnsi="Times New Roman"/>
          <w:sz w:val="20"/>
          <w:szCs w:val="20"/>
        </w:rPr>
        <w:br w:type="page"/>
      </w:r>
      <w:r w:rsidRPr="0080568D">
        <w:rPr>
          <w:rFonts w:ascii="Times New Roman" w:hAnsi="Times New Roman"/>
          <w:sz w:val="28"/>
          <w:szCs w:val="28"/>
        </w:rPr>
        <w:t xml:space="preserve">Продовження додатка </w:t>
      </w:r>
      <w:r w:rsidR="007D66EB">
        <w:rPr>
          <w:rFonts w:ascii="Times New Roman" w:hAnsi="Times New Roman"/>
          <w:sz w:val="28"/>
          <w:szCs w:val="28"/>
        </w:rPr>
        <w:t>3</w:t>
      </w:r>
    </w:p>
    <w:p w14:paraId="530C34BD" w14:textId="77777777" w:rsidR="00C51F50" w:rsidRPr="00083761" w:rsidRDefault="00FC12E6" w:rsidP="00083761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jc w:val="left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  <w:vertAlign w:val="superscript"/>
        </w:rPr>
        <w:t>1</w:t>
      </w:r>
      <w:r w:rsidR="00C51F50" w:rsidRPr="00083761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="006115CC" w:rsidRPr="00083761">
        <w:rPr>
          <w:rFonts w:ascii="Times New Roman" w:hAnsi="Times New Roman"/>
          <w:w w:val="100"/>
          <w:sz w:val="20"/>
          <w:szCs w:val="20"/>
        </w:rPr>
        <w:t>Квартира</w:t>
      </w:r>
      <w:r w:rsidR="00C51F50" w:rsidRPr="00083761">
        <w:rPr>
          <w:rFonts w:ascii="Times New Roman" w:hAnsi="Times New Roman"/>
          <w:w w:val="100"/>
          <w:sz w:val="20"/>
          <w:szCs w:val="20"/>
        </w:rPr>
        <w:t xml:space="preserve">, гуртожиток, </w:t>
      </w:r>
      <w:r w:rsidR="005F425F" w:rsidRPr="00083761">
        <w:rPr>
          <w:rFonts w:ascii="Times New Roman" w:hAnsi="Times New Roman"/>
          <w:w w:val="100"/>
          <w:sz w:val="20"/>
          <w:szCs w:val="20"/>
        </w:rPr>
        <w:t>комунальна квартира</w:t>
      </w:r>
      <w:r w:rsidR="00720A5F" w:rsidRPr="00083761">
        <w:rPr>
          <w:rFonts w:ascii="Times New Roman" w:hAnsi="Times New Roman"/>
          <w:w w:val="100"/>
          <w:sz w:val="20"/>
          <w:szCs w:val="20"/>
        </w:rPr>
        <w:t>, апартаменти</w:t>
      </w:r>
      <w:r w:rsidR="00C51F50" w:rsidRPr="00083761">
        <w:rPr>
          <w:rFonts w:ascii="Times New Roman" w:hAnsi="Times New Roman"/>
          <w:w w:val="100"/>
          <w:sz w:val="20"/>
          <w:szCs w:val="20"/>
        </w:rPr>
        <w:t>.</w:t>
      </w:r>
    </w:p>
    <w:p w14:paraId="16500AF5" w14:textId="77777777" w:rsidR="00340750" w:rsidRPr="00083761" w:rsidRDefault="00C51F50" w:rsidP="00083761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</w:rPr>
        <w:tab/>
      </w:r>
      <w:r w:rsidR="00FC12E6" w:rsidRPr="00083761">
        <w:rPr>
          <w:rFonts w:ascii="Times New Roman" w:hAnsi="Times New Roman"/>
          <w:w w:val="100"/>
          <w:sz w:val="20"/>
          <w:szCs w:val="20"/>
          <w:vertAlign w:val="superscript"/>
        </w:rPr>
        <w:t>2</w:t>
      </w:r>
      <w:r w:rsidRPr="00083761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Pr="00083761">
        <w:rPr>
          <w:rFonts w:ascii="Times New Roman" w:hAnsi="Times New Roman"/>
          <w:w w:val="100"/>
          <w:sz w:val="20"/>
          <w:szCs w:val="20"/>
        </w:rPr>
        <w:t>«</w:t>
      </w:r>
      <w:proofErr w:type="spellStart"/>
      <w:r w:rsidRPr="00083761">
        <w:rPr>
          <w:rFonts w:ascii="Times New Roman" w:hAnsi="Times New Roman"/>
          <w:w w:val="100"/>
          <w:sz w:val="20"/>
          <w:szCs w:val="20"/>
        </w:rPr>
        <w:t>Хрущовка</w:t>
      </w:r>
      <w:proofErr w:type="spellEnd"/>
      <w:r w:rsidRPr="00083761">
        <w:rPr>
          <w:rFonts w:ascii="Times New Roman" w:hAnsi="Times New Roman"/>
          <w:w w:val="100"/>
          <w:sz w:val="20"/>
          <w:szCs w:val="20"/>
        </w:rPr>
        <w:t>», «</w:t>
      </w:r>
      <w:proofErr w:type="spellStart"/>
      <w:r w:rsidRPr="00083761">
        <w:rPr>
          <w:rFonts w:ascii="Times New Roman" w:hAnsi="Times New Roman"/>
          <w:w w:val="100"/>
          <w:sz w:val="20"/>
          <w:szCs w:val="20"/>
        </w:rPr>
        <w:t>Сталінка</w:t>
      </w:r>
      <w:proofErr w:type="spellEnd"/>
      <w:r w:rsidRPr="00083761">
        <w:rPr>
          <w:rFonts w:ascii="Times New Roman" w:hAnsi="Times New Roman"/>
          <w:w w:val="100"/>
          <w:sz w:val="20"/>
          <w:szCs w:val="20"/>
        </w:rPr>
        <w:t>», «Новобудова»</w:t>
      </w:r>
      <w:r w:rsidR="00340750" w:rsidRPr="00083761">
        <w:rPr>
          <w:rFonts w:ascii="Times New Roman" w:hAnsi="Times New Roman"/>
          <w:w w:val="100"/>
          <w:sz w:val="20"/>
          <w:szCs w:val="20"/>
        </w:rPr>
        <w:t>,</w:t>
      </w:r>
      <w:r w:rsidR="006115CC" w:rsidRPr="00083761">
        <w:rPr>
          <w:rFonts w:ascii="Times New Roman" w:hAnsi="Times New Roman"/>
          <w:w w:val="100"/>
          <w:sz w:val="20"/>
          <w:szCs w:val="20"/>
        </w:rPr>
        <w:t xml:space="preserve"> «Будинок підвищеної комфортності»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, </w:t>
      </w:r>
      <w:r w:rsidR="006115CC" w:rsidRPr="00083761">
        <w:rPr>
          <w:rFonts w:ascii="Times New Roman" w:hAnsi="Times New Roman"/>
          <w:w w:val="100"/>
          <w:sz w:val="20"/>
          <w:szCs w:val="20"/>
        </w:rPr>
        <w:t xml:space="preserve">«Будинок масової забудови», 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інше </w:t>
      </w:r>
      <w:r w:rsidR="00340750" w:rsidRPr="00083761">
        <w:rPr>
          <w:rFonts w:ascii="Times New Roman" w:hAnsi="Times New Roman"/>
          <w:w w:val="100"/>
          <w:sz w:val="20"/>
          <w:szCs w:val="20"/>
        </w:rPr>
        <w:t>(зазначити).</w:t>
      </w:r>
    </w:p>
    <w:p w14:paraId="17C119BF" w14:textId="77777777" w:rsidR="00072709" w:rsidRPr="00083761" w:rsidRDefault="00FC12E6" w:rsidP="00083761">
      <w:pPr>
        <w:spacing w:after="0" w:line="240" w:lineRule="auto"/>
        <w:ind w:left="-425"/>
      </w:pPr>
      <w:r w:rsidRPr="00083761">
        <w:rPr>
          <w:rFonts w:ascii="Times New Roman" w:hAnsi="Times New Roman"/>
          <w:vertAlign w:val="superscript"/>
        </w:rPr>
        <w:t>3</w:t>
      </w:r>
      <w:r w:rsidR="00072709" w:rsidRPr="00083761">
        <w:t xml:space="preserve"> </w:t>
      </w:r>
      <w:r w:rsidR="00072709" w:rsidRPr="00083761">
        <w:rPr>
          <w:rFonts w:ascii="Times New Roman" w:hAnsi="Times New Roman" w:cs="Pragmatica Book"/>
          <w:color w:val="000000"/>
          <w:sz w:val="20"/>
          <w:szCs w:val="20"/>
        </w:rPr>
        <w:t>Дореволюційна забудова до 1920; забудова з 1921 по 1955; забудова з 1956 по 1970; забудова з 1971 по 1979; забудова з 1980 по 1990; забудова з 1991 по 2000; забудова з 2001 по 2010; забудова з 2011.</w:t>
      </w:r>
    </w:p>
    <w:p w14:paraId="66056576" w14:textId="77777777" w:rsidR="00C51F50" w:rsidRPr="00083761" w:rsidRDefault="00C51F50" w:rsidP="00083761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</w:rPr>
        <w:tab/>
      </w:r>
      <w:r w:rsidR="00FC12E6" w:rsidRPr="00083761">
        <w:rPr>
          <w:rFonts w:ascii="Times New Roman" w:hAnsi="Times New Roman"/>
          <w:w w:val="100"/>
          <w:sz w:val="20"/>
          <w:szCs w:val="20"/>
          <w:vertAlign w:val="superscript"/>
        </w:rPr>
        <w:t>4</w:t>
      </w:r>
      <w:r w:rsidR="008C512F" w:rsidRPr="00083761">
        <w:rPr>
          <w:rFonts w:ascii="Times New Roman" w:hAnsi="Times New Roman"/>
          <w:w w:val="100"/>
          <w:sz w:val="20"/>
          <w:szCs w:val="20"/>
        </w:rPr>
        <w:t xml:space="preserve"> </w:t>
      </w:r>
      <w:r w:rsidRPr="00083761">
        <w:rPr>
          <w:rFonts w:ascii="Times New Roman" w:hAnsi="Times New Roman"/>
          <w:w w:val="100"/>
          <w:sz w:val="20"/>
          <w:szCs w:val="20"/>
        </w:rPr>
        <w:t>Надземний поверх, цокольний поверх, підвальний поверх, підземний поверх, мансардний поверх, інше (зазначити).</w:t>
      </w:r>
    </w:p>
    <w:p w14:paraId="78125F18" w14:textId="77777777" w:rsidR="00C51F50" w:rsidRPr="00083761" w:rsidRDefault="00C51F50" w:rsidP="00083761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</w:rPr>
        <w:tab/>
      </w:r>
      <w:r w:rsidR="00FC12E6" w:rsidRPr="00083761">
        <w:rPr>
          <w:rFonts w:ascii="Times New Roman" w:hAnsi="Times New Roman"/>
          <w:w w:val="100"/>
          <w:sz w:val="20"/>
          <w:szCs w:val="20"/>
          <w:vertAlign w:val="superscript"/>
        </w:rPr>
        <w:t>5</w:t>
      </w:r>
      <w:r w:rsidR="008C512F" w:rsidRPr="00083761">
        <w:rPr>
          <w:rFonts w:ascii="Times New Roman" w:hAnsi="Times New Roman"/>
          <w:w w:val="100"/>
          <w:sz w:val="20"/>
          <w:szCs w:val="20"/>
        </w:rPr>
        <w:t xml:space="preserve"> 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Цегла, природний камінь, монолітні, монолітні, обкладені цеглою, блоки керамзитобетонні, </w:t>
      </w:r>
      <w:proofErr w:type="spellStart"/>
      <w:r w:rsidRPr="00083761">
        <w:rPr>
          <w:rFonts w:ascii="Times New Roman" w:hAnsi="Times New Roman"/>
          <w:w w:val="100"/>
          <w:sz w:val="20"/>
          <w:szCs w:val="20"/>
        </w:rPr>
        <w:t>перлітобетонні</w:t>
      </w:r>
      <w:proofErr w:type="spellEnd"/>
      <w:r w:rsidRPr="00083761">
        <w:rPr>
          <w:rFonts w:ascii="Times New Roman" w:hAnsi="Times New Roman"/>
          <w:w w:val="100"/>
          <w:sz w:val="20"/>
          <w:szCs w:val="20"/>
        </w:rPr>
        <w:t>, вапнякові, шлакобетонні, глинобитні, дерев’яні (колода, брус), дерев’яні (щитові, каркасно-обшивні), інше (зазначити).</w:t>
      </w:r>
    </w:p>
    <w:p w14:paraId="73D705E4" w14:textId="77777777" w:rsidR="00C51F50" w:rsidRPr="00083761" w:rsidRDefault="00FC12E6" w:rsidP="00083761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  <w:vertAlign w:val="superscript"/>
        </w:rPr>
        <w:t>6</w:t>
      </w:r>
      <w:r w:rsidR="00D52AD9" w:rsidRPr="00083761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="00C51F50" w:rsidRPr="00083761">
        <w:rPr>
          <w:rFonts w:ascii="Times New Roman" w:hAnsi="Times New Roman"/>
          <w:w w:val="100"/>
          <w:sz w:val="20"/>
          <w:szCs w:val="20"/>
        </w:rPr>
        <w:t>Дерев’яні, залізобетонні, змішаної конструкції, інше (зазначити).</w:t>
      </w:r>
    </w:p>
    <w:p w14:paraId="1B09E481" w14:textId="77777777" w:rsidR="00C51F50" w:rsidRPr="00083761" w:rsidRDefault="00C51F50" w:rsidP="00083761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</w:rPr>
        <w:tab/>
      </w:r>
      <w:r w:rsidR="00FC12E6" w:rsidRPr="00083761">
        <w:rPr>
          <w:rFonts w:ascii="Times New Roman" w:hAnsi="Times New Roman"/>
          <w:w w:val="100"/>
          <w:sz w:val="20"/>
          <w:szCs w:val="20"/>
          <w:vertAlign w:val="superscript"/>
        </w:rPr>
        <w:t>7</w:t>
      </w:r>
      <w:r w:rsidR="008C512F" w:rsidRPr="00083761">
        <w:rPr>
          <w:rFonts w:ascii="Times New Roman" w:hAnsi="Times New Roman"/>
          <w:w w:val="100"/>
          <w:sz w:val="20"/>
          <w:szCs w:val="20"/>
        </w:rPr>
        <w:t xml:space="preserve"> 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Електрозабезпечення, </w:t>
      </w:r>
      <w:r w:rsidR="0049644E" w:rsidRPr="00083761">
        <w:rPr>
          <w:rFonts w:ascii="Times New Roman" w:hAnsi="Times New Roman"/>
          <w:w w:val="100"/>
          <w:sz w:val="20"/>
          <w:szCs w:val="20"/>
        </w:rPr>
        <w:t>водопровід, система централізованого водовідведення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, газифікація, опалення (централізоване (від зовнішніх мереж), опалення (автономне), без опалення, квартирний лічильник на тепло, вентиляція, кондиціонування, </w:t>
      </w:r>
      <w:r w:rsidR="004A02DF" w:rsidRPr="00083761">
        <w:rPr>
          <w:rFonts w:ascii="Times New Roman" w:hAnsi="Times New Roman"/>
          <w:w w:val="100"/>
          <w:sz w:val="20"/>
          <w:szCs w:val="20"/>
        </w:rPr>
        <w:t>електронна комунікаційна мережа, електронні комунікації (телекомунікація, електрозв’язок), мережа Інтернет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, автоматизація, диспетчеризація, ліфт, </w:t>
      </w:r>
      <w:hyperlink r:id="rId6" w:history="1">
        <w:r w:rsidRPr="00083761">
          <w:rPr>
            <w:rFonts w:ascii="Times New Roman" w:hAnsi="Times New Roman"/>
            <w:w w:val="100"/>
            <w:sz w:val="20"/>
            <w:szCs w:val="20"/>
          </w:rPr>
          <w:t>охоронно-пожежна сигналізація</w:t>
        </w:r>
      </w:hyperlink>
      <w:r w:rsidRPr="00083761">
        <w:rPr>
          <w:rFonts w:ascii="Times New Roman" w:hAnsi="Times New Roman"/>
          <w:w w:val="100"/>
          <w:sz w:val="20"/>
          <w:szCs w:val="20"/>
        </w:rPr>
        <w:t>, інше (зазначити).</w:t>
      </w:r>
    </w:p>
    <w:p w14:paraId="658FF942" w14:textId="77777777" w:rsidR="00C51F50" w:rsidRPr="0080568D" w:rsidRDefault="00C51F50" w:rsidP="00083761">
      <w:pPr>
        <w:pStyle w:val="PrimitkiPRIMITKA"/>
        <w:tabs>
          <w:tab w:val="clear" w:pos="1020"/>
          <w:tab w:val="right" w:pos="-426"/>
          <w:tab w:val="right" w:pos="980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 w:rsidRPr="00083761">
        <w:rPr>
          <w:rFonts w:ascii="Times New Roman" w:hAnsi="Times New Roman"/>
          <w:w w:val="100"/>
          <w:sz w:val="20"/>
          <w:szCs w:val="20"/>
        </w:rPr>
        <w:tab/>
      </w:r>
      <w:r w:rsidR="00FC12E6" w:rsidRPr="00083761">
        <w:rPr>
          <w:rFonts w:ascii="Times New Roman" w:hAnsi="Times New Roman"/>
          <w:w w:val="100"/>
          <w:sz w:val="20"/>
          <w:szCs w:val="20"/>
          <w:vertAlign w:val="superscript"/>
        </w:rPr>
        <w:t xml:space="preserve">8 </w:t>
      </w:r>
      <w:r w:rsidR="00FC12E6" w:rsidRPr="00083761">
        <w:rPr>
          <w:rFonts w:ascii="Times New Roman" w:hAnsi="Times New Roman"/>
          <w:w w:val="100"/>
          <w:sz w:val="20"/>
          <w:szCs w:val="20"/>
        </w:rPr>
        <w:t>До</w:t>
      </w:r>
      <w:r w:rsidRPr="00083761">
        <w:rPr>
          <w:rFonts w:ascii="Times New Roman" w:hAnsi="Times New Roman"/>
          <w:w w:val="100"/>
          <w:sz w:val="20"/>
          <w:szCs w:val="20"/>
        </w:rPr>
        <w:t xml:space="preserve">брий, задовільний, </w:t>
      </w:r>
      <w:r w:rsidR="0035735A" w:rsidRPr="00083761">
        <w:rPr>
          <w:rFonts w:ascii="Times New Roman" w:hAnsi="Times New Roman"/>
          <w:w w:val="100"/>
          <w:sz w:val="20"/>
          <w:szCs w:val="20"/>
        </w:rPr>
        <w:t>без внутрішнього оздоблення</w:t>
      </w:r>
      <w:r w:rsidR="00072709" w:rsidRPr="00083761">
        <w:rPr>
          <w:rFonts w:ascii="Times New Roman" w:hAnsi="Times New Roman"/>
          <w:w w:val="100"/>
          <w:sz w:val="20"/>
          <w:szCs w:val="20"/>
        </w:rPr>
        <w:t xml:space="preserve">, </w:t>
      </w:r>
      <w:r w:rsidRPr="00083761">
        <w:rPr>
          <w:rFonts w:ascii="Times New Roman" w:hAnsi="Times New Roman"/>
          <w:w w:val="100"/>
          <w:sz w:val="20"/>
          <w:szCs w:val="20"/>
        </w:rPr>
        <w:t>незадовільний.</w:t>
      </w:r>
    </w:p>
    <w:p w14:paraId="5F5A555B" w14:textId="77777777" w:rsidR="00715607" w:rsidRPr="0080568D" w:rsidRDefault="00715607" w:rsidP="006115C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p w14:paraId="278971FB" w14:textId="02DD3245" w:rsidR="00C51F50" w:rsidRPr="0080568D" w:rsidRDefault="00C51F50" w:rsidP="006115C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 xml:space="preserve">2. </w:t>
      </w:r>
      <w:r w:rsidRPr="0080568D">
        <w:rPr>
          <w:rFonts w:ascii="Times New Roman" w:hAnsi="Times New Roman"/>
          <w:w w:val="100"/>
          <w:sz w:val="20"/>
          <w:szCs w:val="20"/>
        </w:rPr>
        <w:tab/>
        <w:t xml:space="preserve">Відповідно до пункту </w:t>
      </w:r>
      <w:r w:rsidR="00072709" w:rsidRPr="0080568D">
        <w:rPr>
          <w:rFonts w:ascii="Times New Roman" w:hAnsi="Times New Roman"/>
          <w:w w:val="100"/>
          <w:sz w:val="20"/>
          <w:szCs w:val="20"/>
        </w:rPr>
        <w:t>3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 розділу V</w:t>
      </w:r>
      <w:r w:rsidR="00072709" w:rsidRPr="0080568D">
        <w:rPr>
          <w:rFonts w:ascii="Times New Roman" w:hAnsi="Times New Roman"/>
          <w:w w:val="100"/>
          <w:sz w:val="20"/>
          <w:szCs w:val="20"/>
        </w:rPr>
        <w:t>І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 </w:t>
      </w:r>
      <w:r w:rsidR="00013706">
        <w:rPr>
          <w:rFonts w:ascii="Times New Roman" w:hAnsi="Times New Roman"/>
          <w:w w:val="100"/>
          <w:sz w:val="20"/>
          <w:szCs w:val="20"/>
        </w:rPr>
        <w:t xml:space="preserve">цього 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Порядку </w:t>
      </w:r>
      <w:r w:rsidR="0087474E">
        <w:rPr>
          <w:rFonts w:ascii="Times New Roman" w:hAnsi="Times New Roman"/>
          <w:w w:val="100"/>
          <w:sz w:val="20"/>
          <w:szCs w:val="20"/>
        </w:rPr>
        <w:t>і</w:t>
      </w:r>
      <w:r w:rsidR="0087474E" w:rsidRPr="0087474E">
        <w:rPr>
          <w:rFonts w:ascii="Times New Roman" w:hAnsi="Times New Roman"/>
          <w:w w:val="100"/>
          <w:sz w:val="20"/>
          <w:szCs w:val="20"/>
        </w:rPr>
        <w:t>дентифікуюч</w:t>
      </w:r>
      <w:r w:rsidR="0087474E">
        <w:rPr>
          <w:rFonts w:ascii="Times New Roman" w:hAnsi="Times New Roman"/>
          <w:w w:val="100"/>
          <w:sz w:val="20"/>
          <w:szCs w:val="20"/>
        </w:rPr>
        <w:t>ими</w:t>
      </w:r>
      <w:r w:rsidR="0087474E" w:rsidRPr="0087474E">
        <w:rPr>
          <w:rFonts w:ascii="Times New Roman" w:hAnsi="Times New Roman"/>
          <w:w w:val="100"/>
          <w:sz w:val="20"/>
          <w:szCs w:val="20"/>
        </w:rPr>
        <w:t xml:space="preserve"> ознак</w:t>
      </w:r>
      <w:r w:rsidR="0087474E">
        <w:rPr>
          <w:rFonts w:ascii="Times New Roman" w:hAnsi="Times New Roman"/>
          <w:w w:val="100"/>
          <w:sz w:val="20"/>
          <w:szCs w:val="20"/>
        </w:rPr>
        <w:t>ами</w:t>
      </w:r>
      <w:r w:rsidR="0087474E" w:rsidRPr="0087474E">
        <w:rPr>
          <w:rFonts w:ascii="Times New Roman" w:hAnsi="Times New Roman"/>
          <w:w w:val="100"/>
          <w:sz w:val="20"/>
          <w:szCs w:val="20"/>
        </w:rPr>
        <w:t xml:space="preserve"> об’єкта оцінки</w:t>
      </w:r>
      <w:r w:rsidR="0087474E">
        <w:rPr>
          <w:rFonts w:ascii="Times New Roman" w:hAnsi="Times New Roman"/>
          <w:w w:val="100"/>
          <w:sz w:val="20"/>
          <w:szCs w:val="20"/>
        </w:rPr>
        <w:t xml:space="preserve"> для</w:t>
      </w:r>
      <w:r w:rsidR="0087474E" w:rsidRPr="0087474E">
        <w:rPr>
          <w:rFonts w:ascii="Times New Roman" w:hAnsi="Times New Roman"/>
          <w:w w:val="100"/>
          <w:sz w:val="20"/>
          <w:szCs w:val="20"/>
        </w:rPr>
        <w:t xml:space="preserve"> </w:t>
      </w:r>
      <w:r w:rsidRPr="0080568D">
        <w:rPr>
          <w:rFonts w:ascii="Times New Roman" w:hAnsi="Times New Roman"/>
          <w:w w:val="100"/>
          <w:sz w:val="20"/>
          <w:szCs w:val="20"/>
        </w:rPr>
        <w:t>здійснення перевірки нотаріусами є показники, визначені такими рядками:</w:t>
      </w:r>
    </w:p>
    <w:p w14:paraId="5EE66F91" w14:textId="77777777" w:rsidR="00C51F50" w:rsidRPr="0080568D" w:rsidRDefault="00C51F50" w:rsidP="006115C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 xml:space="preserve">№№ 2, 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>4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, 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>7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, </w:t>
      </w:r>
      <w:r w:rsidR="008744A6" w:rsidRPr="0080568D">
        <w:rPr>
          <w:rFonts w:ascii="Times New Roman" w:hAnsi="Times New Roman"/>
          <w:w w:val="100"/>
          <w:sz w:val="20"/>
          <w:szCs w:val="20"/>
        </w:rPr>
        <w:t xml:space="preserve">8, </w:t>
      </w:r>
      <w:r w:rsidR="00E2699B" w:rsidRPr="0080568D">
        <w:rPr>
          <w:rFonts w:ascii="Times New Roman" w:hAnsi="Times New Roman"/>
          <w:w w:val="100"/>
          <w:sz w:val="20"/>
          <w:szCs w:val="20"/>
        </w:rPr>
        <w:t>10, 10.1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 xml:space="preserve"> </w:t>
      </w:r>
      <w:r w:rsidRPr="0080568D">
        <w:rPr>
          <w:rFonts w:ascii="Times New Roman" w:hAnsi="Times New Roman"/>
          <w:w w:val="100"/>
          <w:sz w:val="20"/>
          <w:szCs w:val="20"/>
        </w:rPr>
        <w:t>у розділі</w:t>
      </w:r>
      <w:r w:rsidR="00B76F9E">
        <w:rPr>
          <w:rFonts w:ascii="Times New Roman" w:hAnsi="Times New Roman"/>
          <w:w w:val="100"/>
          <w:sz w:val="20"/>
          <w:szCs w:val="20"/>
        </w:rPr>
        <w:t xml:space="preserve"> І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 «Відомості про об’єкт оцінки»;</w:t>
      </w:r>
    </w:p>
    <w:p w14:paraId="4952EF28" w14:textId="77777777" w:rsidR="00C51F50" w:rsidRPr="0080568D" w:rsidRDefault="00C51F50" w:rsidP="006115C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 xml:space="preserve">№№ 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>2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, 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>3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, 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>3</w:t>
      </w:r>
      <w:r w:rsidR="00901808" w:rsidRPr="0080568D">
        <w:rPr>
          <w:rFonts w:ascii="Times New Roman" w:hAnsi="Times New Roman"/>
          <w:w w:val="100"/>
          <w:sz w:val="20"/>
          <w:szCs w:val="20"/>
        </w:rPr>
        <w:t>.1, 4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B76F9E">
        <w:rPr>
          <w:rFonts w:ascii="Times New Roman" w:hAnsi="Times New Roman"/>
          <w:w w:val="100"/>
          <w:sz w:val="20"/>
          <w:szCs w:val="20"/>
        </w:rPr>
        <w:t xml:space="preserve">ІІ </w:t>
      </w:r>
      <w:r w:rsidRPr="0080568D">
        <w:rPr>
          <w:rFonts w:ascii="Times New Roman" w:hAnsi="Times New Roman"/>
          <w:w w:val="100"/>
          <w:sz w:val="20"/>
          <w:szCs w:val="20"/>
        </w:rPr>
        <w:t>«Відомості про оцінку»;</w:t>
      </w:r>
    </w:p>
    <w:p w14:paraId="0DADB770" w14:textId="77777777" w:rsidR="00C51F50" w:rsidRPr="0080568D" w:rsidRDefault="00C51F50" w:rsidP="006B7BD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0568D">
        <w:rPr>
          <w:rFonts w:ascii="Times New Roman" w:hAnsi="Times New Roman"/>
          <w:w w:val="100"/>
          <w:sz w:val="20"/>
          <w:szCs w:val="20"/>
        </w:rPr>
        <w:tab/>
        <w:t>№№ 1, 1.2, 1.4, 2.1.1, 2.</w:t>
      </w:r>
      <w:r w:rsidR="006B7BDC" w:rsidRPr="0080568D">
        <w:rPr>
          <w:rFonts w:ascii="Times New Roman" w:hAnsi="Times New Roman"/>
          <w:w w:val="100"/>
          <w:sz w:val="20"/>
          <w:szCs w:val="20"/>
        </w:rPr>
        <w:t>2</w:t>
      </w:r>
      <w:r w:rsidRPr="0080568D">
        <w:rPr>
          <w:rFonts w:ascii="Times New Roman" w:hAnsi="Times New Roman"/>
          <w:w w:val="100"/>
          <w:sz w:val="20"/>
          <w:szCs w:val="20"/>
        </w:rPr>
        <w:t>.</w:t>
      </w:r>
      <w:r w:rsidR="006B7BDC" w:rsidRPr="0080568D">
        <w:rPr>
          <w:rFonts w:ascii="Times New Roman" w:hAnsi="Times New Roman"/>
          <w:w w:val="100"/>
          <w:sz w:val="20"/>
          <w:szCs w:val="20"/>
        </w:rPr>
        <w:t>1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, у розділі </w:t>
      </w:r>
      <w:r w:rsidR="00B76F9E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80568D">
        <w:rPr>
          <w:rFonts w:ascii="Times New Roman" w:hAnsi="Times New Roman"/>
          <w:w w:val="100"/>
          <w:sz w:val="20"/>
          <w:szCs w:val="20"/>
        </w:rPr>
        <w:t>«Відомості про суб’єкт</w:t>
      </w:r>
      <w:r w:rsidR="00EE7722" w:rsidRPr="0080568D">
        <w:rPr>
          <w:rFonts w:ascii="Times New Roman" w:hAnsi="Times New Roman"/>
          <w:w w:val="100"/>
          <w:sz w:val="20"/>
          <w:szCs w:val="20"/>
        </w:rPr>
        <w:t>а</w:t>
      </w:r>
      <w:r w:rsidRPr="0080568D">
        <w:rPr>
          <w:rFonts w:ascii="Times New Roman" w:hAnsi="Times New Roman"/>
          <w:w w:val="100"/>
          <w:sz w:val="20"/>
          <w:szCs w:val="20"/>
        </w:rPr>
        <w:t xml:space="preserve"> оціночної діяльності».</w:t>
      </w:r>
    </w:p>
    <w:p w14:paraId="5C62F85C" w14:textId="77777777" w:rsidR="00AB7E7D" w:rsidRPr="0080568D" w:rsidRDefault="00AB7E7D" w:rsidP="006B7BD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p w14:paraId="5BDED5DC" w14:textId="77777777" w:rsidR="00AB7E7D" w:rsidRDefault="00AB7E7D" w:rsidP="00AB7E7D">
      <w:pPr>
        <w:jc w:val="center"/>
        <w:rPr>
          <w:rFonts w:ascii="Times New Roman" w:hAnsi="Times New Roman"/>
          <w:sz w:val="20"/>
          <w:szCs w:val="20"/>
        </w:rPr>
      </w:pPr>
      <w:r w:rsidRPr="0080568D">
        <w:rPr>
          <w:rFonts w:ascii="Times New Roman" w:hAnsi="Times New Roman"/>
          <w:sz w:val="20"/>
          <w:szCs w:val="20"/>
        </w:rPr>
        <w:t>_________________________________</w:t>
      </w:r>
    </w:p>
    <w:p w14:paraId="0EBF3D1B" w14:textId="77777777" w:rsidR="00AB7E7D" w:rsidRPr="008C512F" w:rsidRDefault="00AB7E7D" w:rsidP="006B7BDC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sectPr w:rsidR="00AB7E7D" w:rsidRPr="008C512F" w:rsidSect="00340750">
      <w:headerReference w:type="even" r:id="rId7"/>
      <w:headerReference w:type="default" r:id="rId8"/>
      <w:pgSz w:w="11900" w:h="16840"/>
      <w:pgMar w:top="851" w:right="567" w:bottom="851" w:left="1418" w:header="0" w:footer="6" w:gutter="0"/>
      <w:pgNumType w:start="1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F389E" w14:textId="77777777" w:rsidR="00EC0ABE" w:rsidRDefault="00EC0ABE" w:rsidP="008744A6">
      <w:pPr>
        <w:spacing w:after="0" w:line="240" w:lineRule="auto"/>
      </w:pPr>
      <w:r>
        <w:separator/>
      </w:r>
    </w:p>
  </w:endnote>
  <w:endnote w:type="continuationSeparator" w:id="0">
    <w:p w14:paraId="233CBBDE" w14:textId="77777777" w:rsidR="00EC0ABE" w:rsidRDefault="00EC0ABE" w:rsidP="00874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7E2AA" w14:textId="77777777" w:rsidR="00EC0ABE" w:rsidRDefault="00EC0ABE" w:rsidP="008744A6">
      <w:pPr>
        <w:spacing w:after="0" w:line="240" w:lineRule="auto"/>
      </w:pPr>
      <w:r>
        <w:separator/>
      </w:r>
    </w:p>
  </w:footnote>
  <w:footnote w:type="continuationSeparator" w:id="0">
    <w:p w14:paraId="416DCD64" w14:textId="77777777" w:rsidR="00EC0ABE" w:rsidRDefault="00EC0ABE" w:rsidP="00874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8963" w14:textId="77777777" w:rsidR="008744A6" w:rsidRPr="008744A6" w:rsidRDefault="0007150B">
    <w:pPr>
      <w:pStyle w:val="a5"/>
      <w:jc w:val="center"/>
      <w:rPr>
        <w:rFonts w:ascii="Times New Roman" w:hAnsi="Times New Roman"/>
        <w:noProof/>
        <w:sz w:val="28"/>
        <w:szCs w:val="28"/>
        <w:lang w:val="ru-RU"/>
      </w:rPr>
    </w:pPr>
    <w:r w:rsidRPr="008744A6">
      <w:rPr>
        <w:rFonts w:ascii="Times New Roman" w:hAnsi="Times New Roman"/>
        <w:noProof/>
        <w:sz w:val="28"/>
        <w:szCs w:val="28"/>
        <w:lang w:val="ru-RU"/>
      </w:rPr>
      <w:fldChar w:fldCharType="begin"/>
    </w:r>
    <w:r w:rsidR="008744A6" w:rsidRPr="008744A6">
      <w:rPr>
        <w:rFonts w:ascii="Times New Roman" w:hAnsi="Times New Roman"/>
        <w:noProof/>
        <w:sz w:val="28"/>
        <w:szCs w:val="28"/>
        <w:lang w:val="ru-RU"/>
      </w:rPr>
      <w:instrText>PAGE   \* MERGEFORMAT</w:instrText>
    </w:r>
    <w:r w:rsidRPr="008744A6">
      <w:rPr>
        <w:rFonts w:ascii="Times New Roman" w:hAnsi="Times New Roman"/>
        <w:noProof/>
        <w:sz w:val="28"/>
        <w:szCs w:val="28"/>
        <w:lang w:val="ru-RU"/>
      </w:rPr>
      <w:fldChar w:fldCharType="separate"/>
    </w:r>
    <w:r w:rsidR="008744A6">
      <w:rPr>
        <w:rFonts w:ascii="Times New Roman" w:hAnsi="Times New Roman"/>
        <w:noProof/>
        <w:sz w:val="28"/>
        <w:szCs w:val="28"/>
        <w:lang w:val="ru-RU"/>
      </w:rPr>
      <w:t>2</w:t>
    </w:r>
    <w:r w:rsidRPr="008744A6">
      <w:rPr>
        <w:rFonts w:ascii="Times New Roman" w:hAnsi="Times New Roman"/>
        <w:noProof/>
        <w:sz w:val="28"/>
        <w:szCs w:val="28"/>
        <w:lang w:val="ru-RU"/>
      </w:rPr>
      <w:fldChar w:fldCharType="end"/>
    </w:r>
  </w:p>
  <w:p w14:paraId="140080F2" w14:textId="77777777" w:rsidR="008744A6" w:rsidRDefault="008744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D5AE7" w14:textId="77777777" w:rsidR="002F17FC" w:rsidRDefault="002F17FC">
    <w:pPr>
      <w:pStyle w:val="a5"/>
      <w:jc w:val="center"/>
      <w:rPr>
        <w:rFonts w:ascii="Times New Roman" w:hAnsi="Times New Roman"/>
        <w:sz w:val="28"/>
        <w:szCs w:val="28"/>
      </w:rPr>
    </w:pPr>
  </w:p>
  <w:p w14:paraId="1985348D" w14:textId="77777777" w:rsidR="00340750" w:rsidRPr="002F17FC" w:rsidRDefault="0007150B" w:rsidP="002F17FC">
    <w:pPr>
      <w:pStyle w:val="a5"/>
      <w:tabs>
        <w:tab w:val="clear" w:pos="4819"/>
        <w:tab w:val="clear" w:pos="9639"/>
      </w:tabs>
      <w:ind w:firstLine="3828"/>
      <w:rPr>
        <w:rFonts w:ascii="Times New Roman" w:hAnsi="Times New Roman"/>
        <w:sz w:val="28"/>
        <w:szCs w:val="28"/>
      </w:rPr>
    </w:pPr>
    <w:r w:rsidRPr="00340750">
      <w:rPr>
        <w:rFonts w:ascii="Times New Roman" w:hAnsi="Times New Roman"/>
        <w:sz w:val="28"/>
        <w:szCs w:val="28"/>
      </w:rPr>
      <w:fldChar w:fldCharType="begin"/>
    </w:r>
    <w:r w:rsidR="00340750" w:rsidRPr="00340750">
      <w:rPr>
        <w:rFonts w:ascii="Times New Roman" w:hAnsi="Times New Roman"/>
        <w:sz w:val="28"/>
        <w:szCs w:val="28"/>
      </w:rPr>
      <w:instrText>PAGE   \* MERGEFORMAT</w:instrText>
    </w:r>
    <w:r w:rsidRPr="00340750">
      <w:rPr>
        <w:rFonts w:ascii="Times New Roman" w:hAnsi="Times New Roman"/>
        <w:sz w:val="28"/>
        <w:szCs w:val="28"/>
      </w:rPr>
      <w:fldChar w:fldCharType="separate"/>
    </w:r>
    <w:r w:rsidR="00083761" w:rsidRPr="00083761">
      <w:rPr>
        <w:rFonts w:ascii="Times New Roman" w:hAnsi="Times New Roman"/>
        <w:noProof/>
        <w:sz w:val="28"/>
        <w:szCs w:val="28"/>
        <w:lang w:val="ru-RU"/>
      </w:rPr>
      <w:t>3</w:t>
    </w:r>
    <w:r w:rsidRPr="0034075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50"/>
    <w:rsid w:val="00013706"/>
    <w:rsid w:val="00034B2A"/>
    <w:rsid w:val="0007150B"/>
    <w:rsid w:val="00072709"/>
    <w:rsid w:val="00083761"/>
    <w:rsid w:val="000A569B"/>
    <w:rsid w:val="000C4AA0"/>
    <w:rsid w:val="00121AE6"/>
    <w:rsid w:val="00127EA4"/>
    <w:rsid w:val="001305F9"/>
    <w:rsid w:val="0015276A"/>
    <w:rsid w:val="00160503"/>
    <w:rsid w:val="001D0DA4"/>
    <w:rsid w:val="00216617"/>
    <w:rsid w:val="002664EA"/>
    <w:rsid w:val="002771D0"/>
    <w:rsid w:val="00283A20"/>
    <w:rsid w:val="002C5196"/>
    <w:rsid w:val="002F17FC"/>
    <w:rsid w:val="00340750"/>
    <w:rsid w:val="00340FF0"/>
    <w:rsid w:val="0035735A"/>
    <w:rsid w:val="0037419F"/>
    <w:rsid w:val="0039135F"/>
    <w:rsid w:val="00392A2C"/>
    <w:rsid w:val="003A5BF8"/>
    <w:rsid w:val="003B03F1"/>
    <w:rsid w:val="003B5DD2"/>
    <w:rsid w:val="003D50BE"/>
    <w:rsid w:val="00423485"/>
    <w:rsid w:val="00426682"/>
    <w:rsid w:val="004550AD"/>
    <w:rsid w:val="00467BCB"/>
    <w:rsid w:val="0047029A"/>
    <w:rsid w:val="00473E88"/>
    <w:rsid w:val="0049644E"/>
    <w:rsid w:val="004A02DF"/>
    <w:rsid w:val="004C04CA"/>
    <w:rsid w:val="004D3BA1"/>
    <w:rsid w:val="005B165A"/>
    <w:rsid w:val="005B6C1C"/>
    <w:rsid w:val="005F425F"/>
    <w:rsid w:val="006115CC"/>
    <w:rsid w:val="006233CC"/>
    <w:rsid w:val="006533B7"/>
    <w:rsid w:val="006615FE"/>
    <w:rsid w:val="006B7BDC"/>
    <w:rsid w:val="00712882"/>
    <w:rsid w:val="00715607"/>
    <w:rsid w:val="00720A5F"/>
    <w:rsid w:val="00724D69"/>
    <w:rsid w:val="00790950"/>
    <w:rsid w:val="007A0FDB"/>
    <w:rsid w:val="007A38AE"/>
    <w:rsid w:val="007B618D"/>
    <w:rsid w:val="007D66EB"/>
    <w:rsid w:val="0080568D"/>
    <w:rsid w:val="00862284"/>
    <w:rsid w:val="00872DA7"/>
    <w:rsid w:val="008744A6"/>
    <w:rsid w:val="0087474E"/>
    <w:rsid w:val="008C512F"/>
    <w:rsid w:val="008C6232"/>
    <w:rsid w:val="008F3D47"/>
    <w:rsid w:val="00901808"/>
    <w:rsid w:val="00904977"/>
    <w:rsid w:val="0093496F"/>
    <w:rsid w:val="009443D0"/>
    <w:rsid w:val="009A473B"/>
    <w:rsid w:val="009B72AA"/>
    <w:rsid w:val="009C19EF"/>
    <w:rsid w:val="009C3A1F"/>
    <w:rsid w:val="00A408F3"/>
    <w:rsid w:val="00A806BC"/>
    <w:rsid w:val="00A8674C"/>
    <w:rsid w:val="00AB7E7D"/>
    <w:rsid w:val="00AE12E9"/>
    <w:rsid w:val="00AE69C3"/>
    <w:rsid w:val="00B044BC"/>
    <w:rsid w:val="00B51753"/>
    <w:rsid w:val="00B76F9E"/>
    <w:rsid w:val="00BC2E97"/>
    <w:rsid w:val="00BC354E"/>
    <w:rsid w:val="00BF1DDD"/>
    <w:rsid w:val="00BF383B"/>
    <w:rsid w:val="00BF50A3"/>
    <w:rsid w:val="00C1283D"/>
    <w:rsid w:val="00C3271D"/>
    <w:rsid w:val="00C51F50"/>
    <w:rsid w:val="00C7060F"/>
    <w:rsid w:val="00CC7B8F"/>
    <w:rsid w:val="00D52AD9"/>
    <w:rsid w:val="00D64EF6"/>
    <w:rsid w:val="00DD5982"/>
    <w:rsid w:val="00DD78A4"/>
    <w:rsid w:val="00DE19BC"/>
    <w:rsid w:val="00E03732"/>
    <w:rsid w:val="00E21D32"/>
    <w:rsid w:val="00E2699B"/>
    <w:rsid w:val="00E318F9"/>
    <w:rsid w:val="00E322C3"/>
    <w:rsid w:val="00E8467F"/>
    <w:rsid w:val="00EC0ABE"/>
    <w:rsid w:val="00ED32C0"/>
    <w:rsid w:val="00EE7722"/>
    <w:rsid w:val="00EF3E31"/>
    <w:rsid w:val="00F14A3D"/>
    <w:rsid w:val="00F42848"/>
    <w:rsid w:val="00F72ACA"/>
    <w:rsid w:val="00F75CDF"/>
    <w:rsid w:val="00F76D81"/>
    <w:rsid w:val="00FC12E6"/>
    <w:rsid w:val="00FC1F17"/>
    <w:rsid w:val="00FE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0D919938"/>
  <w15:docId w15:val="{32F1A2AD-6D8F-4E36-8698-8EDFA717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1F50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71288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51F5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C51F5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C51F5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C51F5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C51F50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C51F50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C51F50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C51F50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C51F50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C51F50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712882"/>
    <w:rPr>
      <w:rFonts w:ascii="Cambria" w:hAnsi="Cambria"/>
      <w:b/>
      <w:bCs/>
      <w:sz w:val="26"/>
      <w:szCs w:val="26"/>
      <w:lang w:val="en-US" w:eastAsia="en-US"/>
    </w:rPr>
  </w:style>
  <w:style w:type="character" w:styleId="a4">
    <w:name w:val="Emphasis"/>
    <w:uiPriority w:val="20"/>
    <w:qFormat/>
    <w:rsid w:val="00712882"/>
    <w:rPr>
      <w:i/>
      <w:iCs/>
    </w:rPr>
  </w:style>
  <w:style w:type="paragraph" w:styleId="a5">
    <w:name w:val="header"/>
    <w:basedOn w:val="a"/>
    <w:link w:val="a6"/>
    <w:uiPriority w:val="99"/>
    <w:rsid w:val="008744A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8744A6"/>
    <w:rPr>
      <w:rFonts w:ascii="Calibri" w:hAnsi="Calibri"/>
      <w:sz w:val="22"/>
      <w:szCs w:val="22"/>
    </w:rPr>
  </w:style>
  <w:style w:type="paragraph" w:styleId="a7">
    <w:name w:val="footer"/>
    <w:basedOn w:val="a"/>
    <w:link w:val="a8"/>
    <w:rsid w:val="008744A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8744A6"/>
    <w:rPr>
      <w:rFonts w:ascii="Calibri" w:hAnsi="Calibri"/>
      <w:sz w:val="22"/>
      <w:szCs w:val="22"/>
    </w:rPr>
  </w:style>
  <w:style w:type="character" w:styleId="a9">
    <w:name w:val="Hyperlink"/>
    <w:uiPriority w:val="99"/>
    <w:unhideWhenUsed/>
    <w:rsid w:val="007D66EB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944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semiHidden/>
    <w:rsid w:val="00944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-roi.com.ua/ua/okhranno-pozharnaya-signalizaciya-dlya-do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2968</Words>
  <Characters>1692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4651</CharactersWithSpaces>
  <SharedDoc>false</SharedDoc>
  <HLinks>
    <vt:vector size="6" baseType="variant"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https://el-roi.com.ua/ua/okhranno-pozharnaya-signalizaciya-dlya-do/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bulgak</dc:creator>
  <cp:lastModifiedBy>Олексій Петержак</cp:lastModifiedBy>
  <cp:revision>5</cp:revision>
  <cp:lastPrinted>2025-09-08T09:33:00Z</cp:lastPrinted>
  <dcterms:created xsi:type="dcterms:W3CDTF">2025-09-08T09:34:00Z</dcterms:created>
  <dcterms:modified xsi:type="dcterms:W3CDTF">2025-12-04T11:59:00Z</dcterms:modified>
</cp:coreProperties>
</file>